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CAA0" w14:textId="1B60AAAD" w:rsidR="00FC3052" w:rsidRDefault="00FC3052" w:rsidP="00FC3052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Продвижение туристского имиджа г. Сызрань</w:t>
      </w:r>
    </w:p>
    <w:p w14:paraId="6680647F" w14:textId="77777777" w:rsidR="008D7AA8" w:rsidRDefault="008D7AA8" w:rsidP="00FC3052">
      <w:pPr>
        <w:ind w:left="0"/>
        <w:jc w:val="center"/>
        <w:rPr>
          <w:b/>
          <w:sz w:val="28"/>
          <w:szCs w:val="28"/>
        </w:rPr>
      </w:pPr>
    </w:p>
    <w:p w14:paraId="59F211C6" w14:textId="77777777" w:rsidR="00B117A7" w:rsidRDefault="00B117A7" w:rsidP="008D7AA8">
      <w:pPr>
        <w:ind w:left="0"/>
        <w:rPr>
          <w:sz w:val="28"/>
          <w:szCs w:val="28"/>
        </w:rPr>
      </w:pPr>
      <w:r w:rsidRPr="00B117A7">
        <w:rPr>
          <w:sz w:val="28"/>
          <w:szCs w:val="28"/>
        </w:rPr>
        <w:t>Мишина Татьяна Павловна</w:t>
      </w:r>
      <w:r>
        <w:rPr>
          <w:sz w:val="28"/>
          <w:szCs w:val="28"/>
        </w:rPr>
        <w:t xml:space="preserve">, младший научный сотрудник </w:t>
      </w:r>
    </w:p>
    <w:p w14:paraId="36A0B4DE" w14:textId="77777777" w:rsidR="00B117A7" w:rsidRPr="00B117A7" w:rsidRDefault="00B117A7" w:rsidP="008D7AA8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МБУ «Краеведческий музей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Сызрань»</w:t>
      </w:r>
    </w:p>
    <w:p w14:paraId="4E477D9E" w14:textId="77777777" w:rsidR="00FC3052" w:rsidRDefault="00FC3052" w:rsidP="00FC3052">
      <w:pPr>
        <w:ind w:left="0"/>
        <w:jc w:val="center"/>
        <w:rPr>
          <w:sz w:val="28"/>
          <w:szCs w:val="28"/>
        </w:rPr>
      </w:pPr>
    </w:p>
    <w:p w14:paraId="27AAEF7D" w14:textId="77777777" w:rsidR="00FC3052" w:rsidRDefault="00FC3052" w:rsidP="00FC3052">
      <w:pPr>
        <w:suppressAutoHyphens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Сызрань</w:t>
      </w:r>
      <w:r>
        <w:rPr>
          <w:sz w:val="28"/>
          <w:szCs w:val="28"/>
        </w:rPr>
        <w:t xml:space="preserve"> - </w:t>
      </w:r>
      <w:r w:rsidR="0032034B">
        <w:rPr>
          <w:sz w:val="28"/>
          <w:szCs w:val="28"/>
        </w:rPr>
        <w:t>город</w:t>
      </w:r>
      <w:r>
        <w:rPr>
          <w:sz w:val="28"/>
          <w:szCs w:val="28"/>
        </w:rPr>
        <w:t xml:space="preserve"> Самарского </w:t>
      </w:r>
      <w:r w:rsidR="0032034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- классический образец провинциального российского региона, где прочно сохранился </w:t>
      </w:r>
      <w:r w:rsidR="0032034B">
        <w:rPr>
          <w:sz w:val="28"/>
          <w:szCs w:val="28"/>
        </w:rPr>
        <w:t xml:space="preserve">традиционный </w:t>
      </w:r>
      <w:r>
        <w:rPr>
          <w:sz w:val="28"/>
          <w:szCs w:val="28"/>
        </w:rPr>
        <w:t xml:space="preserve">дух купечества. Название города происходит от р. </w:t>
      </w:r>
      <w:proofErr w:type="spellStart"/>
      <w:r>
        <w:rPr>
          <w:sz w:val="28"/>
          <w:szCs w:val="28"/>
        </w:rPr>
        <w:t>Сызран</w:t>
      </w:r>
      <w:proofErr w:type="spellEnd"/>
      <w:r>
        <w:rPr>
          <w:sz w:val="28"/>
          <w:szCs w:val="28"/>
        </w:rPr>
        <w:t>, на которой находилась крепость.</w:t>
      </w:r>
    </w:p>
    <w:p w14:paraId="63B26720" w14:textId="77777777" w:rsidR="00FC3052" w:rsidRDefault="00FC3052" w:rsidP="00FC3052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 города началась в далеком 1683 году, когда он был основан воеводой Григорием Козловским по одному из самых ранних указов цар</w:t>
      </w:r>
      <w:r w:rsidR="00893899">
        <w:rPr>
          <w:sz w:val="28"/>
          <w:szCs w:val="28"/>
        </w:rPr>
        <w:t xml:space="preserve">ей Иоанна </w:t>
      </w:r>
      <w:proofErr w:type="gramStart"/>
      <w:r w:rsidR="0089389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Петра</w:t>
      </w:r>
      <w:proofErr w:type="gramEnd"/>
      <w:r>
        <w:rPr>
          <w:sz w:val="28"/>
          <w:szCs w:val="28"/>
        </w:rPr>
        <w:t xml:space="preserve"> Алексеевич</w:t>
      </w:r>
      <w:r w:rsidR="00893899">
        <w:rPr>
          <w:sz w:val="28"/>
          <w:szCs w:val="28"/>
        </w:rPr>
        <w:t>ей</w:t>
      </w:r>
      <w:r>
        <w:rPr>
          <w:sz w:val="28"/>
          <w:szCs w:val="28"/>
        </w:rPr>
        <w:t xml:space="preserve"> как крепость на месте Сызранского городища. В то время Россия продолжала прирост своих территорий на Востоке, и для обеспечения безопасности торгового пути требовались города-крепости.</w:t>
      </w:r>
      <w:r w:rsidR="00893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достаточно быстро военная функция отодвигается на второй план, а на первый выходит торговая. </w:t>
      </w:r>
    </w:p>
    <w:p w14:paraId="4E2B12DC" w14:textId="77777777" w:rsidR="00FC3052" w:rsidRDefault="00FC3052" w:rsidP="00FC3052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XVIII веке город превращается в крупный торговый центр </w:t>
      </w:r>
      <w:r w:rsidR="00893899">
        <w:rPr>
          <w:sz w:val="28"/>
          <w:szCs w:val="28"/>
        </w:rPr>
        <w:t>Поволжья</w:t>
      </w:r>
      <w:r>
        <w:rPr>
          <w:sz w:val="28"/>
          <w:szCs w:val="28"/>
        </w:rPr>
        <w:t>. Сызрань славилась на всю Россию своими мукомольными мельницами, на которых по</w:t>
      </w:r>
      <w:r w:rsidR="00D6647B">
        <w:rPr>
          <w:sz w:val="28"/>
          <w:szCs w:val="28"/>
        </w:rPr>
        <w:t>лучали высококачественное пшено</w:t>
      </w:r>
      <w:r>
        <w:rPr>
          <w:sz w:val="28"/>
          <w:szCs w:val="28"/>
        </w:rPr>
        <w:t>.</w:t>
      </w:r>
      <w:r w:rsidR="0032034B">
        <w:rPr>
          <w:sz w:val="28"/>
          <w:szCs w:val="28"/>
        </w:rPr>
        <w:t xml:space="preserve"> </w:t>
      </w:r>
      <w:r w:rsidR="00893899">
        <w:rPr>
          <w:sz w:val="28"/>
          <w:szCs w:val="28"/>
        </w:rPr>
        <w:t>Так же развивал</w:t>
      </w:r>
      <w:r w:rsidR="0032034B">
        <w:rPr>
          <w:sz w:val="28"/>
          <w:szCs w:val="28"/>
        </w:rPr>
        <w:t>ись</w:t>
      </w:r>
      <w:r>
        <w:rPr>
          <w:sz w:val="28"/>
          <w:szCs w:val="28"/>
        </w:rPr>
        <w:t xml:space="preserve"> кожевенное, сапожное, портняжное, деревообделочное ремесла. Особый импульс к развитию город получил в последней трети XIX века в связи с прокладкой железной дороги.</w:t>
      </w:r>
    </w:p>
    <w:p w14:paraId="657F72C3" w14:textId="77777777" w:rsidR="00893899" w:rsidRDefault="00893899" w:rsidP="00FC3052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советский период город стал в полной мере промышленным, в котором развивается нефтепереработка, машиностроение, крупнейший в своей отрасли завод ТЯЖМАШ, тесно связан с космической отраслью.</w:t>
      </w:r>
    </w:p>
    <w:p w14:paraId="656291CF" w14:textId="77777777" w:rsidR="00FC3052" w:rsidRDefault="00893899" w:rsidP="00FC3052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туристского продвижения города большое значение имеет,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 последнее время </w:t>
      </w:r>
      <w:r w:rsidR="00FC3052">
        <w:rPr>
          <w:sz w:val="28"/>
          <w:szCs w:val="28"/>
        </w:rPr>
        <w:t>у города прочно сформировался имидж помидорной столицы Поволжья</w:t>
      </w:r>
      <w:r>
        <w:rPr>
          <w:sz w:val="28"/>
          <w:szCs w:val="28"/>
        </w:rPr>
        <w:t>. В</w:t>
      </w:r>
      <w:r w:rsidR="00FC3052">
        <w:rPr>
          <w:sz w:val="28"/>
          <w:szCs w:val="28"/>
        </w:rPr>
        <w:t xml:space="preserve">изитной карточкой города </w:t>
      </w:r>
      <w:r>
        <w:rPr>
          <w:sz w:val="28"/>
          <w:szCs w:val="28"/>
        </w:rPr>
        <w:t>является</w:t>
      </w:r>
      <w:r w:rsidR="00FC3052">
        <w:rPr>
          <w:sz w:val="28"/>
          <w:szCs w:val="28"/>
        </w:rPr>
        <w:t xml:space="preserve"> «Сызранский помидор», в честь которого с 2001 года проводится фестиваль.</w:t>
      </w:r>
    </w:p>
    <w:p w14:paraId="11808C6B" w14:textId="77777777" w:rsidR="00FC3052" w:rsidRDefault="00FC3052" w:rsidP="00FC3052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аналитического агентства </w:t>
      </w:r>
      <w:proofErr w:type="spellStart"/>
      <w:r>
        <w:rPr>
          <w:sz w:val="28"/>
          <w:szCs w:val="28"/>
        </w:rPr>
        <w:t>ТурСтат</w:t>
      </w:r>
      <w:proofErr w:type="spellEnd"/>
      <w:r>
        <w:rPr>
          <w:sz w:val="28"/>
          <w:szCs w:val="28"/>
        </w:rPr>
        <w:t xml:space="preserve"> было определено ТОП 15 самых популярных направлений гастрономического туризма в России, в число которых вошел фестиваль «Сызранский помидор». </w:t>
      </w:r>
    </w:p>
    <w:p w14:paraId="0B978CA9" w14:textId="77777777" w:rsidR="00FC3052" w:rsidRDefault="00FC3052" w:rsidP="00FC3052">
      <w:p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достопримечательностью города является Международный фестиваль духовых инструментов «Серебряные трубы Поволжья». </w:t>
      </w:r>
      <w:r w:rsidR="00D664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386B">
        <w:rPr>
          <w:sz w:val="28"/>
          <w:szCs w:val="28"/>
        </w:rPr>
        <w:t>конце зимы</w:t>
      </w:r>
      <w:r w:rsidR="00D6647B">
        <w:rPr>
          <w:sz w:val="28"/>
          <w:szCs w:val="28"/>
        </w:rPr>
        <w:t xml:space="preserve"> проводится фестиваль</w:t>
      </w:r>
      <w:r>
        <w:rPr>
          <w:sz w:val="28"/>
          <w:szCs w:val="28"/>
        </w:rPr>
        <w:t xml:space="preserve"> «Солнечный круг», </w:t>
      </w:r>
      <w:r w:rsidR="00D6647B">
        <w:rPr>
          <w:sz w:val="28"/>
          <w:szCs w:val="28"/>
        </w:rPr>
        <w:t>он</w:t>
      </w:r>
      <w:r>
        <w:rPr>
          <w:sz w:val="28"/>
          <w:szCs w:val="28"/>
        </w:rPr>
        <w:t xml:space="preserve"> создан в честь </w:t>
      </w:r>
      <w:r w:rsidR="007C4943">
        <w:rPr>
          <w:sz w:val="28"/>
          <w:szCs w:val="28"/>
        </w:rPr>
        <w:t>уроженца</w:t>
      </w:r>
      <w:r w:rsidR="0009496F">
        <w:rPr>
          <w:sz w:val="28"/>
          <w:szCs w:val="28"/>
        </w:rPr>
        <w:t xml:space="preserve"> г. Сызрани</w:t>
      </w:r>
      <w:r>
        <w:rPr>
          <w:sz w:val="28"/>
          <w:szCs w:val="28"/>
        </w:rPr>
        <w:t>, композитора Аркадия Островского.</w:t>
      </w:r>
      <w:r w:rsidR="00D6647B">
        <w:rPr>
          <w:sz w:val="28"/>
          <w:szCs w:val="28"/>
        </w:rPr>
        <w:t xml:space="preserve"> Сравнительно недавно в городе стал проводится еще один фестиваль </w:t>
      </w:r>
      <w:r w:rsidR="0080386B">
        <w:rPr>
          <w:sz w:val="28"/>
          <w:szCs w:val="28"/>
        </w:rPr>
        <w:t xml:space="preserve">- </w:t>
      </w:r>
      <w:r w:rsidR="00D6647B">
        <w:rPr>
          <w:sz w:val="28"/>
          <w:szCs w:val="28"/>
        </w:rPr>
        <w:t>«рыба-раки»</w:t>
      </w:r>
      <w:r w:rsidR="0009496F">
        <w:rPr>
          <w:sz w:val="28"/>
          <w:szCs w:val="28"/>
        </w:rPr>
        <w:t>, символизирующий связь с великой Русской рекой Волгой.</w:t>
      </w:r>
    </w:p>
    <w:p w14:paraId="4FFBF42E" w14:textId="77777777" w:rsidR="00FC3052" w:rsidRDefault="0009496F" w:rsidP="00FC3052">
      <w:p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Значимым для туристского имиджа города является нахождение </w:t>
      </w:r>
      <w:proofErr w:type="gramStart"/>
      <w:r>
        <w:rPr>
          <w:sz w:val="28"/>
          <w:szCs w:val="28"/>
        </w:rPr>
        <w:t xml:space="preserve">на </w:t>
      </w:r>
      <w:r w:rsidR="00FC3052">
        <w:rPr>
          <w:sz w:val="28"/>
          <w:szCs w:val="28"/>
        </w:rPr>
        <w:t xml:space="preserve"> территории</w:t>
      </w:r>
      <w:proofErr w:type="gramEnd"/>
      <w:r w:rsidR="00FC3052">
        <w:rPr>
          <w:sz w:val="28"/>
          <w:szCs w:val="28"/>
        </w:rPr>
        <w:t xml:space="preserve"> Сызрани природных </w:t>
      </w:r>
      <w:r>
        <w:rPr>
          <w:sz w:val="28"/>
          <w:szCs w:val="28"/>
        </w:rPr>
        <w:t>объектной, 4 из которых</w:t>
      </w:r>
      <w:r w:rsidR="00FC3052">
        <w:rPr>
          <w:sz w:val="28"/>
          <w:szCs w:val="28"/>
        </w:rPr>
        <w:t xml:space="preserve"> отнесённых к государственным памятникам природы местного значения. Это акватория водохранилища ГЭС, урочище «Монастырская гора», дендрологический парк имени 60-летия Всероссийского общества охраны природы, </w:t>
      </w:r>
      <w:proofErr w:type="spellStart"/>
      <w:r w:rsidR="00FC3052">
        <w:rPr>
          <w:sz w:val="28"/>
          <w:szCs w:val="28"/>
        </w:rPr>
        <w:t>Кашпирские</w:t>
      </w:r>
      <w:proofErr w:type="spellEnd"/>
      <w:r w:rsidR="00FC3052">
        <w:rPr>
          <w:sz w:val="28"/>
          <w:szCs w:val="28"/>
        </w:rPr>
        <w:t xml:space="preserve"> обнажения юрских и меловых отложений.</w:t>
      </w:r>
    </w:p>
    <w:p w14:paraId="0FD358D0" w14:textId="77777777" w:rsidR="00FC3052" w:rsidRDefault="00FC3052" w:rsidP="00FC3052">
      <w:p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Сызрань отличается богатейшим культурным потенциалом. В городе есть свой </w:t>
      </w:r>
      <w:r w:rsidR="0009496F">
        <w:rPr>
          <w:sz w:val="28"/>
          <w:szCs w:val="28"/>
        </w:rPr>
        <w:t xml:space="preserve">драматический </w:t>
      </w:r>
      <w:r>
        <w:rPr>
          <w:sz w:val="28"/>
          <w:szCs w:val="28"/>
        </w:rPr>
        <w:t>театр им. А. Н. Толстого</w:t>
      </w:r>
      <w:r w:rsidR="0009496F">
        <w:rPr>
          <w:sz w:val="28"/>
          <w:szCs w:val="28"/>
        </w:rPr>
        <w:t>, с более чем 100-летней историей</w:t>
      </w:r>
      <w:r>
        <w:rPr>
          <w:sz w:val="28"/>
          <w:szCs w:val="28"/>
        </w:rPr>
        <w:t xml:space="preserve">, </w:t>
      </w:r>
      <w:r w:rsidR="0009496F">
        <w:rPr>
          <w:sz w:val="28"/>
          <w:szCs w:val="28"/>
        </w:rPr>
        <w:t>продолжает развитие</w:t>
      </w:r>
      <w:r w:rsidR="00376057">
        <w:rPr>
          <w:sz w:val="28"/>
          <w:szCs w:val="28"/>
        </w:rPr>
        <w:t xml:space="preserve"> традиций местная</w:t>
      </w:r>
      <w:r>
        <w:rPr>
          <w:sz w:val="28"/>
          <w:szCs w:val="28"/>
        </w:rPr>
        <w:t xml:space="preserve"> </w:t>
      </w:r>
      <w:r w:rsidR="00376057">
        <w:rPr>
          <w:sz w:val="28"/>
          <w:szCs w:val="28"/>
        </w:rPr>
        <w:t>«</w:t>
      </w:r>
      <w:r>
        <w:rPr>
          <w:sz w:val="28"/>
          <w:szCs w:val="28"/>
        </w:rPr>
        <w:t>иконописная школа</w:t>
      </w:r>
      <w:r w:rsidR="00376057">
        <w:rPr>
          <w:sz w:val="28"/>
          <w:szCs w:val="28"/>
        </w:rPr>
        <w:t>»</w:t>
      </w:r>
      <w:r>
        <w:rPr>
          <w:sz w:val="28"/>
          <w:szCs w:val="28"/>
        </w:rPr>
        <w:t>, ярчайшим представителем которой был Александр Бочкарев. Действуют краеведческий музей и его филиал - выставочный зал. Сызранский космонавт Михаил Корниенко передал в Краеведческий музей вещи, побывавшие с ним на МКС, – перчатку скафандра и вымпелы с изображением герба города и кремля.</w:t>
      </w:r>
    </w:p>
    <w:p w14:paraId="3A02DDB5" w14:textId="77777777" w:rsidR="00FC3052" w:rsidRDefault="00376057" w:rsidP="00FC3052">
      <w:p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</w:t>
      </w:r>
      <w:r w:rsidR="00FC3052">
        <w:rPr>
          <w:sz w:val="28"/>
          <w:szCs w:val="28"/>
        </w:rPr>
        <w:t xml:space="preserve">а территории города расположено 143 памятника истории, культуры, архитектуры. </w:t>
      </w:r>
      <w:r w:rsidR="00B0287F">
        <w:rPr>
          <w:sz w:val="28"/>
          <w:szCs w:val="28"/>
        </w:rPr>
        <w:t xml:space="preserve">Четыре из них имеют федеральное значение. Это комплекс Сызранского Кремля (Спасская башня Сызранского кремля и Христорождественский собор), особняки купцов Чернухина и </w:t>
      </w:r>
      <w:proofErr w:type="spellStart"/>
      <w:r w:rsidR="00B0287F">
        <w:rPr>
          <w:sz w:val="28"/>
          <w:szCs w:val="28"/>
        </w:rPr>
        <w:t>Стерлядкина</w:t>
      </w:r>
      <w:proofErr w:type="spellEnd"/>
      <w:r w:rsidR="00B0287F">
        <w:rPr>
          <w:sz w:val="28"/>
          <w:szCs w:val="28"/>
        </w:rPr>
        <w:t xml:space="preserve">, дом </w:t>
      </w:r>
      <w:proofErr w:type="spellStart"/>
      <w:r w:rsidR="00B0287F">
        <w:rPr>
          <w:sz w:val="28"/>
          <w:szCs w:val="28"/>
        </w:rPr>
        <w:t>Ерамасова</w:t>
      </w:r>
      <w:proofErr w:type="spellEnd"/>
      <w:r w:rsidR="00FC3052">
        <w:rPr>
          <w:sz w:val="28"/>
          <w:szCs w:val="28"/>
        </w:rPr>
        <w:t>.</w:t>
      </w:r>
    </w:p>
    <w:p w14:paraId="1B0040CC" w14:textId="77777777" w:rsidR="00FC3052" w:rsidRDefault="00FC3052" w:rsidP="00FC3052">
      <w:pPr>
        <w:suppressAutoHyphens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Сызрань - крупнейший паломнический центр региона. Главный храм города - Казанский кафедральный собор</w:t>
      </w:r>
      <w:r w:rsidR="00376057">
        <w:rPr>
          <w:sz w:val="28"/>
          <w:szCs w:val="28"/>
        </w:rPr>
        <w:t xml:space="preserve">, в 2022 </w:t>
      </w:r>
      <w:r w:rsidR="007C4943">
        <w:rPr>
          <w:sz w:val="28"/>
          <w:szCs w:val="28"/>
        </w:rPr>
        <w:t>отметивший</w:t>
      </w:r>
      <w:r w:rsidR="00376057">
        <w:rPr>
          <w:sz w:val="28"/>
          <w:szCs w:val="28"/>
        </w:rPr>
        <w:t xml:space="preserve"> свой 150-летний юбилей</w:t>
      </w:r>
      <w:r>
        <w:rPr>
          <w:sz w:val="28"/>
          <w:szCs w:val="28"/>
        </w:rPr>
        <w:t xml:space="preserve">, ровесник крепости </w:t>
      </w:r>
      <w:proofErr w:type="spellStart"/>
      <w:r>
        <w:rPr>
          <w:sz w:val="28"/>
          <w:szCs w:val="28"/>
        </w:rPr>
        <w:t>Сызран</w:t>
      </w:r>
      <w:proofErr w:type="spellEnd"/>
      <w:r>
        <w:rPr>
          <w:sz w:val="28"/>
          <w:szCs w:val="28"/>
        </w:rPr>
        <w:t xml:space="preserve"> Свято-Вознесенский мужской монастырь, святой источник</w:t>
      </w:r>
      <w:r w:rsidR="00376057">
        <w:rPr>
          <w:sz w:val="28"/>
          <w:szCs w:val="28"/>
        </w:rPr>
        <w:t xml:space="preserve">, на месте явления </w:t>
      </w:r>
      <w:r w:rsidR="007C4943">
        <w:rPr>
          <w:sz w:val="28"/>
          <w:szCs w:val="28"/>
        </w:rPr>
        <w:t>Федоровской</w:t>
      </w:r>
      <w:r w:rsidR="00376057">
        <w:rPr>
          <w:sz w:val="28"/>
          <w:szCs w:val="28"/>
        </w:rPr>
        <w:t xml:space="preserve"> иконы Божией матери, ставшей небесной покровительницей нашего города</w:t>
      </w:r>
      <w:r>
        <w:rPr>
          <w:sz w:val="28"/>
          <w:szCs w:val="28"/>
        </w:rPr>
        <w:t xml:space="preserve">... Это далеко не полный список </w:t>
      </w:r>
      <w:proofErr w:type="spellStart"/>
      <w:r>
        <w:rPr>
          <w:sz w:val="28"/>
          <w:szCs w:val="28"/>
        </w:rPr>
        <w:t>намоленных</w:t>
      </w:r>
      <w:proofErr w:type="spellEnd"/>
      <w:r>
        <w:rPr>
          <w:sz w:val="28"/>
          <w:szCs w:val="28"/>
        </w:rPr>
        <w:t xml:space="preserve"> мест, поклониться которым приезжают паломники со всего мира.</w:t>
      </w:r>
    </w:p>
    <w:p w14:paraId="73C295FE" w14:textId="77777777" w:rsidR="00FC3052" w:rsidRDefault="00FC3052" w:rsidP="00622F06">
      <w:pPr>
        <w:suppressAutoHyphens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сети Интернет можно найти </w:t>
      </w:r>
      <w:r w:rsidR="009A6401">
        <w:rPr>
          <w:bCs/>
          <w:sz w:val="28"/>
          <w:szCs w:val="28"/>
        </w:rPr>
        <w:t xml:space="preserve">разнообразные </w:t>
      </w:r>
      <w:r>
        <w:rPr>
          <w:bCs/>
          <w:sz w:val="28"/>
          <w:szCs w:val="28"/>
        </w:rPr>
        <w:t xml:space="preserve">путеводители </w:t>
      </w:r>
      <w:r w:rsidR="00622F06">
        <w:rPr>
          <w:bCs/>
          <w:sz w:val="28"/>
          <w:szCs w:val="28"/>
        </w:rPr>
        <w:t>по городу</w:t>
      </w:r>
      <w:r w:rsidR="009A6401">
        <w:rPr>
          <w:bCs/>
          <w:sz w:val="28"/>
          <w:szCs w:val="28"/>
        </w:rPr>
        <w:t xml:space="preserve">. Есть </w:t>
      </w:r>
      <w:proofErr w:type="gramStart"/>
      <w:r w:rsidR="009A6401">
        <w:rPr>
          <w:bCs/>
          <w:sz w:val="28"/>
          <w:szCs w:val="28"/>
        </w:rPr>
        <w:t xml:space="preserve">также </w:t>
      </w:r>
      <w:r w:rsidR="00622F0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proofErr w:type="gramEnd"/>
      <w:r>
        <w:rPr>
          <w:sz w:val="28"/>
          <w:szCs w:val="28"/>
        </w:rPr>
        <w:t xml:space="preserve"> интересных сайтов с виртуальными экскурсиями по городу. </w:t>
      </w:r>
    </w:p>
    <w:p w14:paraId="0B0120D8" w14:textId="77777777" w:rsidR="00FC3052" w:rsidRDefault="009A6401" w:rsidP="00FC3052">
      <w:p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C3052">
        <w:rPr>
          <w:sz w:val="28"/>
          <w:szCs w:val="28"/>
        </w:rPr>
        <w:t xml:space="preserve">ожно </w:t>
      </w:r>
      <w:r w:rsidR="00DC3CB1">
        <w:rPr>
          <w:sz w:val="28"/>
          <w:szCs w:val="28"/>
        </w:rPr>
        <w:t>сказать, что для жителей и гостей города предлагаются</w:t>
      </w:r>
      <w:r>
        <w:rPr>
          <w:sz w:val="28"/>
          <w:szCs w:val="28"/>
        </w:rPr>
        <w:t xml:space="preserve"> разно профильные</w:t>
      </w:r>
      <w:r w:rsidR="00DC3CB1">
        <w:rPr>
          <w:sz w:val="28"/>
          <w:szCs w:val="28"/>
        </w:rPr>
        <w:t xml:space="preserve"> </w:t>
      </w:r>
      <w:r w:rsidR="00FC3052">
        <w:rPr>
          <w:sz w:val="28"/>
          <w:szCs w:val="28"/>
        </w:rPr>
        <w:t>экскурсии</w:t>
      </w:r>
      <w:r>
        <w:rPr>
          <w:sz w:val="28"/>
          <w:szCs w:val="28"/>
        </w:rPr>
        <w:t>:</w:t>
      </w:r>
      <w:r w:rsidR="00DC3CB1">
        <w:rPr>
          <w:sz w:val="28"/>
          <w:szCs w:val="28"/>
        </w:rPr>
        <w:t xml:space="preserve"> это и по истории основания города, паломнические, обзорные, экскурсии в окрестные села Сызрани к памятникам природы.</w:t>
      </w:r>
    </w:p>
    <w:p w14:paraId="4555C3C7" w14:textId="77777777" w:rsidR="00FC3052" w:rsidRDefault="009A6401" w:rsidP="00FC3052">
      <w:pPr>
        <w:ind w:left="0" w:firstLine="567"/>
        <w:jc w:val="both"/>
        <w:rPr>
          <w:rStyle w:val="admtop2"/>
          <w:sz w:val="28"/>
          <w:szCs w:val="28"/>
        </w:rPr>
      </w:pPr>
      <w:r>
        <w:rPr>
          <w:sz w:val="28"/>
          <w:szCs w:val="28"/>
        </w:rPr>
        <w:t xml:space="preserve">Большую роль в продвижении туристского имиджа играет местная власть. </w:t>
      </w:r>
      <w:proofErr w:type="gramStart"/>
      <w:r>
        <w:rPr>
          <w:sz w:val="28"/>
          <w:szCs w:val="28"/>
        </w:rPr>
        <w:t>В частности</w:t>
      </w:r>
      <w:proofErr w:type="gramEnd"/>
      <w:r>
        <w:rPr>
          <w:sz w:val="28"/>
          <w:szCs w:val="28"/>
        </w:rPr>
        <w:t xml:space="preserve"> на</w:t>
      </w:r>
      <w:r w:rsidR="00FC3052">
        <w:rPr>
          <w:sz w:val="28"/>
          <w:szCs w:val="28"/>
        </w:rPr>
        <w:t xml:space="preserve"> сайте </w:t>
      </w:r>
      <w:r w:rsidR="00FC3052">
        <w:rPr>
          <w:rStyle w:val="admtop1"/>
          <w:sz w:val="28"/>
          <w:szCs w:val="28"/>
        </w:rPr>
        <w:t xml:space="preserve">Управления по молодежной политике и туризму </w:t>
      </w:r>
      <w:r w:rsidR="00FC3052">
        <w:rPr>
          <w:rStyle w:val="admtop2"/>
          <w:sz w:val="28"/>
          <w:szCs w:val="28"/>
        </w:rPr>
        <w:t>Администрации городского округа Сызрань в свободном доступе можно посмотреть Турист</w:t>
      </w:r>
      <w:r>
        <w:rPr>
          <w:rStyle w:val="admtop2"/>
          <w:sz w:val="28"/>
          <w:szCs w:val="28"/>
        </w:rPr>
        <w:t>ический пасп</w:t>
      </w:r>
      <w:r w:rsidR="00FC3052">
        <w:rPr>
          <w:rStyle w:val="admtop2"/>
          <w:sz w:val="28"/>
          <w:szCs w:val="28"/>
        </w:rPr>
        <w:t>орт Сызран</w:t>
      </w:r>
      <w:r>
        <w:rPr>
          <w:rStyle w:val="admtop2"/>
          <w:sz w:val="28"/>
          <w:szCs w:val="28"/>
        </w:rPr>
        <w:t>и</w:t>
      </w:r>
      <w:r w:rsidR="00FC3052">
        <w:rPr>
          <w:rStyle w:val="admtop2"/>
          <w:sz w:val="28"/>
          <w:szCs w:val="28"/>
        </w:rPr>
        <w:t xml:space="preserve">, в котором подробно расписана вся информация о городе: общие сведения, карта, историческая справка, туристские объекты, объекты инфраструктуры, </w:t>
      </w:r>
      <w:r w:rsidR="0032034B">
        <w:rPr>
          <w:rStyle w:val="admtop2"/>
          <w:sz w:val="28"/>
          <w:szCs w:val="28"/>
        </w:rPr>
        <w:t>туристские маршруты</w:t>
      </w:r>
      <w:r w:rsidR="00FC3052">
        <w:rPr>
          <w:rStyle w:val="admtop2"/>
          <w:sz w:val="28"/>
          <w:szCs w:val="28"/>
        </w:rPr>
        <w:t xml:space="preserve"> </w:t>
      </w:r>
      <w:r w:rsidR="0080386B">
        <w:rPr>
          <w:rStyle w:val="admtop2"/>
          <w:sz w:val="28"/>
          <w:szCs w:val="28"/>
        </w:rPr>
        <w:t>и многое другое</w:t>
      </w:r>
      <w:r w:rsidR="00FC3052">
        <w:rPr>
          <w:rStyle w:val="admtop2"/>
          <w:sz w:val="28"/>
          <w:szCs w:val="28"/>
        </w:rPr>
        <w:t>.</w:t>
      </w:r>
    </w:p>
    <w:p w14:paraId="064483CF" w14:textId="77777777" w:rsidR="00B0287F" w:rsidRDefault="00B0287F" w:rsidP="00FC3052">
      <w:pPr>
        <w:ind w:left="0" w:firstLine="567"/>
        <w:jc w:val="both"/>
        <w:rPr>
          <w:sz w:val="28"/>
          <w:szCs w:val="28"/>
        </w:rPr>
      </w:pPr>
    </w:p>
    <w:sectPr w:rsidR="00B0287F" w:rsidSect="00F067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D82E" w14:textId="77777777" w:rsidR="00D74F6F" w:rsidRDefault="00D74F6F" w:rsidP="00F06739">
      <w:pPr>
        <w:spacing w:line="240" w:lineRule="auto"/>
      </w:pPr>
      <w:r>
        <w:separator/>
      </w:r>
    </w:p>
  </w:endnote>
  <w:endnote w:type="continuationSeparator" w:id="0">
    <w:p w14:paraId="01621BD2" w14:textId="77777777" w:rsidR="00D74F6F" w:rsidRDefault="00D74F6F" w:rsidP="00F06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7CBB" w14:textId="77777777" w:rsidR="00D74F6F" w:rsidRDefault="00D74F6F" w:rsidP="00F06739">
      <w:pPr>
        <w:spacing w:line="240" w:lineRule="auto"/>
      </w:pPr>
      <w:r>
        <w:separator/>
      </w:r>
    </w:p>
  </w:footnote>
  <w:footnote w:type="continuationSeparator" w:id="0">
    <w:p w14:paraId="35BB38BD" w14:textId="77777777" w:rsidR="00D74F6F" w:rsidRDefault="00D74F6F" w:rsidP="00F06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6"/>
    <w:multiLevelType w:val="singleLevel"/>
    <w:tmpl w:val="00000016"/>
    <w:name w:val="WW8Num29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</w:rPr>
    </w:lvl>
  </w:abstractNum>
  <w:num w:numId="1" w16cid:durableId="693189402">
    <w:abstractNumId w:val="0"/>
  </w:num>
  <w:num w:numId="2" w16cid:durableId="43830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D4"/>
    <w:rsid w:val="0009496F"/>
    <w:rsid w:val="000E13F7"/>
    <w:rsid w:val="002E04DB"/>
    <w:rsid w:val="002F616E"/>
    <w:rsid w:val="0032034B"/>
    <w:rsid w:val="00344C46"/>
    <w:rsid w:val="00376057"/>
    <w:rsid w:val="003C4978"/>
    <w:rsid w:val="00451AD4"/>
    <w:rsid w:val="00622F06"/>
    <w:rsid w:val="006E64A2"/>
    <w:rsid w:val="007C4943"/>
    <w:rsid w:val="007E1C41"/>
    <w:rsid w:val="0080386B"/>
    <w:rsid w:val="0081088A"/>
    <w:rsid w:val="00893899"/>
    <w:rsid w:val="008D7AA8"/>
    <w:rsid w:val="009A0C7D"/>
    <w:rsid w:val="009A6401"/>
    <w:rsid w:val="00B0287F"/>
    <w:rsid w:val="00B117A7"/>
    <w:rsid w:val="00BE2950"/>
    <w:rsid w:val="00D6647B"/>
    <w:rsid w:val="00D74F6F"/>
    <w:rsid w:val="00DC3CB1"/>
    <w:rsid w:val="00DE0E1B"/>
    <w:rsid w:val="00F06739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59953"/>
  <w15:docId w15:val="{28EFA747-EE97-448F-9466-8F35D1AD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52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FC3052"/>
    <w:pPr>
      <w:numPr>
        <w:ilvl w:val="1"/>
        <w:numId w:val="1"/>
      </w:numPr>
      <w:suppressAutoHyphens w:val="0"/>
      <w:spacing w:before="280" w:after="280" w:line="240" w:lineRule="auto"/>
      <w:ind w:left="0" w:firstLine="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06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067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7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6739"/>
  </w:style>
  <w:style w:type="paragraph" w:styleId="a8">
    <w:name w:val="footer"/>
    <w:basedOn w:val="a"/>
    <w:link w:val="a9"/>
    <w:uiPriority w:val="99"/>
    <w:unhideWhenUsed/>
    <w:rsid w:val="00F067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6739"/>
  </w:style>
  <w:style w:type="character" w:customStyle="1" w:styleId="20">
    <w:name w:val="Заголовок 2 Знак"/>
    <w:basedOn w:val="a1"/>
    <w:link w:val="2"/>
    <w:rsid w:val="00FC305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a">
    <w:name w:val="Символ сноски"/>
    <w:rsid w:val="00FC3052"/>
    <w:rPr>
      <w:vertAlign w:val="superscript"/>
    </w:rPr>
  </w:style>
  <w:style w:type="character" w:styleId="ab">
    <w:name w:val="Hyperlink"/>
    <w:rsid w:val="00FC3052"/>
    <w:rPr>
      <w:color w:val="0000FF"/>
      <w:u w:val="single"/>
    </w:rPr>
  </w:style>
  <w:style w:type="character" w:customStyle="1" w:styleId="21">
    <w:name w:val="Знак сноски2"/>
    <w:rsid w:val="00FC3052"/>
    <w:rPr>
      <w:vertAlign w:val="superscript"/>
    </w:rPr>
  </w:style>
  <w:style w:type="character" w:customStyle="1" w:styleId="admtop1">
    <w:name w:val="admtop1"/>
    <w:basedOn w:val="a1"/>
    <w:rsid w:val="00FC3052"/>
  </w:style>
  <w:style w:type="character" w:customStyle="1" w:styleId="admtop2">
    <w:name w:val="admtop2"/>
    <w:basedOn w:val="a1"/>
    <w:rsid w:val="00FC3052"/>
  </w:style>
  <w:style w:type="character" w:styleId="ac">
    <w:name w:val="footnote reference"/>
    <w:rsid w:val="00FC3052"/>
    <w:rPr>
      <w:vertAlign w:val="superscript"/>
    </w:rPr>
  </w:style>
  <w:style w:type="paragraph" w:styleId="ad">
    <w:name w:val="footnote text"/>
    <w:basedOn w:val="a"/>
    <w:link w:val="ae"/>
    <w:rsid w:val="00FC3052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C3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rsid w:val="00FC3052"/>
    <w:pPr>
      <w:spacing w:before="280" w:after="280"/>
    </w:pPr>
  </w:style>
  <w:style w:type="paragraph" w:styleId="a0">
    <w:name w:val="Body Text"/>
    <w:basedOn w:val="a"/>
    <w:link w:val="af0"/>
    <w:uiPriority w:val="99"/>
    <w:semiHidden/>
    <w:unhideWhenUsed/>
    <w:rsid w:val="00FC3052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C30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Коммуникация</dc:creator>
  <cp:keywords/>
  <dc:description/>
  <cp:lastModifiedBy>ВИЭМ Торжок</cp:lastModifiedBy>
  <cp:revision>8</cp:revision>
  <cp:lastPrinted>2022-07-22T06:21:00Z</cp:lastPrinted>
  <dcterms:created xsi:type="dcterms:W3CDTF">2022-07-22T06:22:00Z</dcterms:created>
  <dcterms:modified xsi:type="dcterms:W3CDTF">2022-09-06T12:46:00Z</dcterms:modified>
</cp:coreProperties>
</file>